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81" w:rsidRDefault="004D5781" w:rsidP="004D5781">
      <w:pPr>
        <w:jc w:val="center"/>
        <w:rPr>
          <w:rFonts w:ascii="Blackadder ITC" w:hAnsi="Blackadder ITC"/>
          <w:sz w:val="36"/>
          <w:szCs w:val="36"/>
          <w:u w:val="single"/>
        </w:rPr>
      </w:pPr>
      <w:r w:rsidRPr="004D5781">
        <w:rPr>
          <w:rFonts w:ascii="Blackadder ITC" w:hAnsi="Blackadder ITC"/>
          <w:sz w:val="36"/>
          <w:szCs w:val="36"/>
          <w:u w:val="single"/>
        </w:rPr>
        <w:t>LOS TIPOS IMPOSITIVOS DEL IMPUESTO DE SOCIEDADES (IS)</w:t>
      </w:r>
    </w:p>
    <w:p w:rsidR="004D5781" w:rsidRDefault="004D5781" w:rsidP="004D5781">
      <w:pPr>
        <w:rPr>
          <w:rFonts w:ascii="Blackadder ITC" w:hAnsi="Blackadder ITC"/>
          <w:sz w:val="36"/>
          <w:szCs w:val="36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D5781" w:rsidTr="004D5781">
        <w:trPr>
          <w:trHeight w:val="983"/>
        </w:trPr>
        <w:tc>
          <w:tcPr>
            <w:tcW w:w="2881" w:type="dxa"/>
            <w:shd w:val="clear" w:color="auto" w:fill="FFFFFF" w:themeFill="background1"/>
            <w:vAlign w:val="center"/>
            <w:hideMark/>
          </w:tcPr>
          <w:p w:rsidR="004D5781" w:rsidRPr="004D5781" w:rsidRDefault="004D5781">
            <w:pPr>
              <w:tabs>
                <w:tab w:val="left" w:pos="210"/>
              </w:tabs>
              <w:jc w:val="center"/>
              <w:rPr>
                <w:rFonts w:ascii="Agency FB" w:hAnsi="Agency FB"/>
                <w:color w:val="FF000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FF0000"/>
                <w:sz w:val="32"/>
                <w:szCs w:val="32"/>
              </w:rPr>
              <w:t>ENTIDAD</w:t>
            </w:r>
          </w:p>
        </w:tc>
        <w:tc>
          <w:tcPr>
            <w:tcW w:w="2881" w:type="dxa"/>
            <w:shd w:val="clear" w:color="auto" w:fill="FFFFFF" w:themeFill="background1"/>
            <w:vAlign w:val="center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FF000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FF0000"/>
                <w:sz w:val="32"/>
                <w:szCs w:val="32"/>
              </w:rPr>
              <w:t>EJERCICIO 2015</w:t>
            </w:r>
          </w:p>
        </w:tc>
        <w:tc>
          <w:tcPr>
            <w:tcW w:w="2882" w:type="dxa"/>
            <w:shd w:val="clear" w:color="auto" w:fill="FFFFFF" w:themeFill="background1"/>
            <w:vAlign w:val="center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FF000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FF0000"/>
                <w:sz w:val="32"/>
                <w:szCs w:val="32"/>
              </w:rPr>
              <w:t>EJERCICIO 2016</w:t>
            </w:r>
          </w:p>
        </w:tc>
      </w:tr>
      <w:tr w:rsidR="004D5781" w:rsidTr="004D5781"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rPr>
                <w:rFonts w:ascii="Castellar" w:hAnsi="Castellar"/>
                <w:color w:val="7030A0"/>
                <w:sz w:val="28"/>
                <w:szCs w:val="28"/>
              </w:rPr>
            </w:pPr>
            <w:r w:rsidRPr="004D5781">
              <w:rPr>
                <w:rFonts w:ascii="Castellar" w:hAnsi="Castellar"/>
                <w:color w:val="7030A0"/>
                <w:sz w:val="28"/>
                <w:szCs w:val="28"/>
              </w:rPr>
              <w:t>Empresas en general</w:t>
            </w:r>
          </w:p>
        </w:tc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28%</w:t>
            </w:r>
          </w:p>
        </w:tc>
        <w:tc>
          <w:tcPr>
            <w:tcW w:w="2882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25%</w:t>
            </w:r>
          </w:p>
        </w:tc>
      </w:tr>
      <w:tr w:rsidR="004D5781" w:rsidTr="004D5781"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rPr>
                <w:rFonts w:ascii="Castellar" w:hAnsi="Castellar"/>
                <w:color w:val="7030A0"/>
                <w:sz w:val="28"/>
                <w:szCs w:val="28"/>
              </w:rPr>
            </w:pPr>
            <w:r w:rsidRPr="004D5781">
              <w:rPr>
                <w:rFonts w:ascii="Castellar" w:hAnsi="Castellar"/>
                <w:color w:val="7030A0"/>
                <w:sz w:val="28"/>
                <w:szCs w:val="28"/>
              </w:rPr>
              <w:t>Bancos</w:t>
            </w:r>
          </w:p>
        </w:tc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30%</w:t>
            </w:r>
          </w:p>
        </w:tc>
        <w:tc>
          <w:tcPr>
            <w:tcW w:w="2882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30%</w:t>
            </w:r>
          </w:p>
        </w:tc>
      </w:tr>
      <w:tr w:rsidR="004D5781" w:rsidTr="004D5781"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rPr>
                <w:rFonts w:ascii="Castellar" w:hAnsi="Castellar"/>
                <w:color w:val="7030A0"/>
                <w:sz w:val="28"/>
                <w:szCs w:val="28"/>
              </w:rPr>
            </w:pPr>
            <w:r w:rsidRPr="004D5781">
              <w:rPr>
                <w:rFonts w:ascii="Castellar" w:hAnsi="Castellar"/>
                <w:color w:val="7030A0"/>
                <w:sz w:val="28"/>
                <w:szCs w:val="28"/>
              </w:rPr>
              <w:t xml:space="preserve">Cooperativas </w:t>
            </w:r>
          </w:p>
        </w:tc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20%</w:t>
            </w:r>
          </w:p>
        </w:tc>
        <w:tc>
          <w:tcPr>
            <w:tcW w:w="2882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20%</w:t>
            </w:r>
          </w:p>
        </w:tc>
      </w:tr>
      <w:tr w:rsidR="004D5781" w:rsidTr="004D5781"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rPr>
                <w:rFonts w:ascii="Castellar" w:hAnsi="Castellar"/>
                <w:color w:val="7030A0"/>
                <w:sz w:val="28"/>
                <w:szCs w:val="28"/>
              </w:rPr>
            </w:pPr>
            <w:r w:rsidRPr="004D5781">
              <w:rPr>
                <w:rFonts w:ascii="Castellar" w:hAnsi="Castellar"/>
                <w:color w:val="7030A0"/>
                <w:sz w:val="28"/>
                <w:szCs w:val="28"/>
              </w:rPr>
              <w:t>SICAV</w:t>
            </w:r>
          </w:p>
        </w:tc>
        <w:tc>
          <w:tcPr>
            <w:tcW w:w="2881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1%</w:t>
            </w:r>
          </w:p>
        </w:tc>
        <w:tc>
          <w:tcPr>
            <w:tcW w:w="2882" w:type="dxa"/>
            <w:shd w:val="clear" w:color="auto" w:fill="FFFFFF" w:themeFill="background1"/>
            <w:hideMark/>
          </w:tcPr>
          <w:p w:rsidR="004D5781" w:rsidRPr="004D5781" w:rsidRDefault="004D578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4D5781">
              <w:rPr>
                <w:rFonts w:ascii="Agency FB" w:hAnsi="Agency FB"/>
                <w:color w:val="00B050"/>
                <w:sz w:val="32"/>
                <w:szCs w:val="32"/>
              </w:rPr>
              <w:t>1%</w:t>
            </w:r>
          </w:p>
        </w:tc>
      </w:tr>
    </w:tbl>
    <w:p w:rsidR="00CB4FBA" w:rsidRPr="004D5781" w:rsidRDefault="00CB4FBA" w:rsidP="004D5781">
      <w:pPr>
        <w:rPr>
          <w:rFonts w:ascii="Blackadder ITC" w:hAnsi="Blackadder ITC"/>
          <w:sz w:val="36"/>
          <w:szCs w:val="36"/>
        </w:rPr>
      </w:pPr>
      <w:bookmarkStart w:id="0" w:name="_GoBack"/>
      <w:bookmarkEnd w:id="0"/>
    </w:p>
    <w:sectPr w:rsidR="00CB4FBA" w:rsidRPr="004D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8"/>
    <w:rsid w:val="004D5781"/>
    <w:rsid w:val="00612EB8"/>
    <w:rsid w:val="00C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2016-01-29T18:41:00Z</dcterms:created>
  <dcterms:modified xsi:type="dcterms:W3CDTF">2016-01-29T18:47:00Z</dcterms:modified>
</cp:coreProperties>
</file>